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260"/>
        <w:gridCol w:w="900"/>
        <w:gridCol w:w="6660"/>
      </w:tblGrid>
      <w:tr w:rsidR="00152993" w14:paraId="65F2759B" w14:textId="77777777">
        <w:tblPrEx>
          <w:tblCellMar>
            <w:top w:w="0" w:type="dxa"/>
            <w:bottom w:w="0" w:type="dxa"/>
          </w:tblCellMar>
        </w:tblPrEx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8FA3542" w14:textId="77777777" w:rsidR="00152993" w:rsidRDefault="00EE6681">
            <w:pPr>
              <w:pStyle w:val="Header"/>
              <w:rPr>
                <w:rFonts w:ascii="Verdana" w:hAnsi="Verdana"/>
                <w:sz w:val="22"/>
              </w:rPr>
            </w:pPr>
            <w:r>
              <w:t>N</w:t>
            </w:r>
            <w:r w:rsidR="00152993">
              <w:t>PRR Number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1DA07A8" w14:textId="09E33E8F" w:rsidR="00152993" w:rsidRDefault="0009367B">
            <w:pPr>
              <w:pStyle w:val="Header"/>
            </w:pPr>
            <w:hyperlink r:id="rId7" w:history="1">
              <w:r w:rsidR="006D0558" w:rsidRPr="0009367B">
                <w:rPr>
                  <w:rStyle w:val="Hyperlink"/>
                </w:rPr>
                <w:t>1340</w:t>
              </w:r>
            </w:hyperlink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4649A57" w14:textId="77777777" w:rsidR="00152993" w:rsidRDefault="00EE6681">
            <w:pPr>
              <w:pStyle w:val="Header"/>
            </w:pPr>
            <w:r>
              <w:t>N</w:t>
            </w:r>
            <w:r w:rsidR="00152993">
              <w:t>PRR Title</w:t>
            </w:r>
          </w:p>
        </w:tc>
        <w:tc>
          <w:tcPr>
            <w:tcW w:w="6660" w:type="dxa"/>
            <w:tcBorders>
              <w:bottom w:val="single" w:sz="4" w:space="0" w:color="auto"/>
            </w:tcBorders>
            <w:vAlign w:val="center"/>
          </w:tcPr>
          <w:p w14:paraId="2281BB12" w14:textId="77777777" w:rsidR="00152993" w:rsidRDefault="006D0558">
            <w:pPr>
              <w:pStyle w:val="Header"/>
            </w:pPr>
            <w:r>
              <w:t>Dispatchable Reliability Reserve Service Ancillary Service with Energy Storage Resource Participation</w:t>
            </w:r>
          </w:p>
        </w:tc>
      </w:tr>
      <w:tr w:rsidR="00152993" w14:paraId="034C4CE3" w14:textId="77777777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96B3DF" w14:textId="77777777" w:rsidR="00152993" w:rsidRDefault="00152993">
            <w:pPr>
              <w:pStyle w:val="NormalArial"/>
            </w:pP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7F2F74" w14:textId="77777777" w:rsidR="00152993" w:rsidRDefault="00152993">
            <w:pPr>
              <w:pStyle w:val="NormalArial"/>
            </w:pPr>
          </w:p>
        </w:tc>
      </w:tr>
      <w:tr w:rsidR="00152993" w14:paraId="04E72FD5" w14:textId="77777777">
        <w:tblPrEx>
          <w:tblCellMar>
            <w:top w:w="0" w:type="dxa"/>
            <w:bottom w:w="0" w:type="dxa"/>
          </w:tblCellMar>
        </w:tblPrEx>
        <w:trPr>
          <w:trHeight w:val="440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487B" w14:textId="77777777" w:rsidR="00152993" w:rsidRDefault="00152993">
            <w:pPr>
              <w:pStyle w:val="Header"/>
            </w:pPr>
            <w:r>
              <w:t>Date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F4A04" w14:textId="3D1A3C5D" w:rsidR="00152993" w:rsidRDefault="007B500F">
            <w:pPr>
              <w:pStyle w:val="NormalArial"/>
            </w:pPr>
            <w:r>
              <w:t>September 8, 2026</w:t>
            </w:r>
          </w:p>
        </w:tc>
      </w:tr>
      <w:tr w:rsidR="00152993" w14:paraId="0918D8AF" w14:textId="77777777">
        <w:tblPrEx>
          <w:tblCellMar>
            <w:top w:w="0" w:type="dxa"/>
            <w:bottom w:w="0" w:type="dxa"/>
          </w:tblCellMar>
        </w:tblPrEx>
        <w:trPr>
          <w:trHeight w:val="467"/>
        </w:trPr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422B095" w14:textId="77777777" w:rsidR="00152993" w:rsidRDefault="00152993">
            <w:pPr>
              <w:pStyle w:val="NormalArial"/>
            </w:pPr>
          </w:p>
        </w:tc>
        <w:tc>
          <w:tcPr>
            <w:tcW w:w="7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D126E" w14:textId="77777777" w:rsidR="00152993" w:rsidRDefault="00152993">
            <w:pPr>
              <w:pStyle w:val="NormalArial"/>
            </w:pPr>
          </w:p>
        </w:tc>
      </w:tr>
      <w:tr w:rsidR="00152993" w14:paraId="66685237" w14:textId="77777777">
        <w:tblPrEx>
          <w:tblCellMar>
            <w:top w:w="0" w:type="dxa"/>
            <w:bottom w:w="0" w:type="dxa"/>
          </w:tblCellMar>
        </w:tblPrEx>
        <w:trPr>
          <w:trHeight w:val="440"/>
        </w:trPr>
        <w:tc>
          <w:tcPr>
            <w:tcW w:w="10440" w:type="dxa"/>
            <w:gridSpan w:val="4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93D796F" w14:textId="77777777" w:rsidR="00152993" w:rsidRDefault="00152993">
            <w:pPr>
              <w:pStyle w:val="Header"/>
              <w:jc w:val="center"/>
            </w:pPr>
            <w:r>
              <w:t>Submitter’s Information</w:t>
            </w:r>
          </w:p>
        </w:tc>
      </w:tr>
      <w:tr w:rsidR="00152993" w14:paraId="5A20DDAD" w14:textId="77777777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2880" w:type="dxa"/>
            <w:gridSpan w:val="2"/>
            <w:shd w:val="clear" w:color="auto" w:fill="FFFFFF"/>
            <w:vAlign w:val="center"/>
          </w:tcPr>
          <w:p w14:paraId="4B26FF57" w14:textId="77777777" w:rsidR="00152993" w:rsidRPr="00EC55B3" w:rsidRDefault="00152993" w:rsidP="00EC55B3">
            <w:pPr>
              <w:pStyle w:val="Header"/>
            </w:pPr>
            <w:r w:rsidRPr="00EC55B3">
              <w:t>Name</w:t>
            </w:r>
          </w:p>
        </w:tc>
        <w:tc>
          <w:tcPr>
            <w:tcW w:w="7560" w:type="dxa"/>
            <w:gridSpan w:val="2"/>
            <w:vAlign w:val="center"/>
          </w:tcPr>
          <w:p w14:paraId="321E9402" w14:textId="77777777" w:rsidR="00152993" w:rsidRDefault="00454417">
            <w:pPr>
              <w:pStyle w:val="NormalArial"/>
            </w:pPr>
            <w:r>
              <w:t>Chris Northup</w:t>
            </w:r>
          </w:p>
        </w:tc>
      </w:tr>
      <w:tr w:rsidR="00152993" w14:paraId="3A50358F" w14:textId="77777777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2880" w:type="dxa"/>
            <w:gridSpan w:val="2"/>
            <w:shd w:val="clear" w:color="auto" w:fill="FFFFFF"/>
            <w:vAlign w:val="center"/>
          </w:tcPr>
          <w:p w14:paraId="39E52498" w14:textId="77777777" w:rsidR="00152993" w:rsidRPr="00EC55B3" w:rsidRDefault="00152993" w:rsidP="00EC55B3">
            <w:pPr>
              <w:pStyle w:val="Header"/>
            </w:pPr>
            <w:r w:rsidRPr="00EC55B3">
              <w:t>E-mail Address</w:t>
            </w:r>
          </w:p>
        </w:tc>
        <w:tc>
          <w:tcPr>
            <w:tcW w:w="7560" w:type="dxa"/>
            <w:gridSpan w:val="2"/>
            <w:vAlign w:val="center"/>
          </w:tcPr>
          <w:p w14:paraId="26B9A087" w14:textId="77777777" w:rsidR="00152993" w:rsidRDefault="00454417">
            <w:pPr>
              <w:pStyle w:val="NormalArial"/>
            </w:pPr>
            <w:hyperlink r:id="rId8" w:history="1">
              <w:r w:rsidRPr="00B21FFD">
                <w:rPr>
                  <w:rStyle w:val="Hyperlink"/>
                </w:rPr>
                <w:t>cnorthup@texasadvancedenergy.org</w:t>
              </w:r>
            </w:hyperlink>
          </w:p>
        </w:tc>
      </w:tr>
      <w:tr w:rsidR="00152993" w14:paraId="6F03A5D6" w14:textId="77777777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2880" w:type="dxa"/>
            <w:gridSpan w:val="2"/>
            <w:shd w:val="clear" w:color="auto" w:fill="FFFFFF"/>
            <w:vAlign w:val="center"/>
          </w:tcPr>
          <w:p w14:paraId="3223729C" w14:textId="77777777" w:rsidR="00152993" w:rsidRPr="00EC55B3" w:rsidRDefault="00152993" w:rsidP="00EC55B3">
            <w:pPr>
              <w:pStyle w:val="Header"/>
            </w:pPr>
            <w:r w:rsidRPr="00EC55B3">
              <w:t>Company</w:t>
            </w:r>
          </w:p>
        </w:tc>
        <w:tc>
          <w:tcPr>
            <w:tcW w:w="7560" w:type="dxa"/>
            <w:gridSpan w:val="2"/>
            <w:vAlign w:val="center"/>
          </w:tcPr>
          <w:p w14:paraId="14F0A557" w14:textId="59937D10" w:rsidR="00152993" w:rsidRDefault="00454417">
            <w:pPr>
              <w:pStyle w:val="NormalArial"/>
            </w:pPr>
            <w:r>
              <w:t>Texas Advanced Energy Business Alliance</w:t>
            </w:r>
            <w:r w:rsidR="007B500F">
              <w:t xml:space="preserve"> (TAEBA)</w:t>
            </w:r>
          </w:p>
        </w:tc>
      </w:tr>
      <w:tr w:rsidR="00152993" w14:paraId="6DC493C7" w14:textId="77777777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9FDFB86" w14:textId="77777777" w:rsidR="00152993" w:rsidRPr="00EC55B3" w:rsidRDefault="00152993" w:rsidP="00EC55B3">
            <w:pPr>
              <w:pStyle w:val="Header"/>
            </w:pPr>
            <w:r w:rsidRPr="00EC55B3">
              <w:t>Phone Number</w:t>
            </w:r>
          </w:p>
        </w:tc>
        <w:tc>
          <w:tcPr>
            <w:tcW w:w="7560" w:type="dxa"/>
            <w:gridSpan w:val="2"/>
            <w:tcBorders>
              <w:bottom w:val="single" w:sz="4" w:space="0" w:color="auto"/>
            </w:tcBorders>
            <w:vAlign w:val="center"/>
          </w:tcPr>
          <w:p w14:paraId="1FA73C64" w14:textId="77777777" w:rsidR="00152993" w:rsidRDefault="00454417">
            <w:pPr>
              <w:pStyle w:val="NormalArial"/>
            </w:pPr>
            <w:r>
              <w:t>202.380.1950 ext. 3241</w:t>
            </w:r>
          </w:p>
        </w:tc>
      </w:tr>
      <w:tr w:rsidR="00152993" w14:paraId="4DF09740" w14:textId="77777777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2880" w:type="dxa"/>
            <w:gridSpan w:val="2"/>
            <w:shd w:val="clear" w:color="auto" w:fill="FFFFFF"/>
            <w:vAlign w:val="center"/>
          </w:tcPr>
          <w:p w14:paraId="29663620" w14:textId="77777777" w:rsidR="00152993" w:rsidRPr="00EC55B3" w:rsidRDefault="00075A94" w:rsidP="00EC55B3">
            <w:pPr>
              <w:pStyle w:val="Header"/>
            </w:pPr>
            <w:r>
              <w:t>Cell</w:t>
            </w:r>
            <w:r w:rsidRPr="00EC55B3">
              <w:t xml:space="preserve"> </w:t>
            </w:r>
            <w:r w:rsidR="00152993" w:rsidRPr="00EC55B3">
              <w:t>Number</w:t>
            </w:r>
          </w:p>
        </w:tc>
        <w:tc>
          <w:tcPr>
            <w:tcW w:w="7560" w:type="dxa"/>
            <w:gridSpan w:val="2"/>
            <w:vAlign w:val="center"/>
          </w:tcPr>
          <w:p w14:paraId="513734C7" w14:textId="77777777" w:rsidR="00152993" w:rsidRDefault="00454417">
            <w:pPr>
              <w:pStyle w:val="NormalArial"/>
            </w:pPr>
            <w:r>
              <w:t>512.925.8685</w:t>
            </w:r>
          </w:p>
        </w:tc>
      </w:tr>
      <w:tr w:rsidR="00075A94" w14:paraId="69D25F86" w14:textId="77777777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1E74DBD" w14:textId="77777777" w:rsidR="00075A94" w:rsidRPr="00EC55B3" w:rsidDel="00075A94" w:rsidRDefault="00075A94" w:rsidP="00EC55B3">
            <w:pPr>
              <w:pStyle w:val="Header"/>
            </w:pPr>
            <w:r>
              <w:t>Market Segment</w:t>
            </w:r>
          </w:p>
        </w:tc>
        <w:tc>
          <w:tcPr>
            <w:tcW w:w="7560" w:type="dxa"/>
            <w:gridSpan w:val="2"/>
            <w:tcBorders>
              <w:bottom w:val="single" w:sz="4" w:space="0" w:color="auto"/>
            </w:tcBorders>
            <w:vAlign w:val="center"/>
          </w:tcPr>
          <w:p w14:paraId="419E1D2F" w14:textId="2F6D5157" w:rsidR="00075A94" w:rsidRDefault="00454417">
            <w:pPr>
              <w:pStyle w:val="NormalArial"/>
            </w:pPr>
            <w:r>
              <w:t xml:space="preserve">Not </w:t>
            </w:r>
            <w:r w:rsidR="007B500F">
              <w:t>a</w:t>
            </w:r>
            <w:r>
              <w:t xml:space="preserve">pplicable </w:t>
            </w:r>
          </w:p>
        </w:tc>
      </w:tr>
    </w:tbl>
    <w:p w14:paraId="25F93098" w14:textId="77777777" w:rsidR="00075A94" w:rsidRDefault="00075A94">
      <w:pPr>
        <w:pStyle w:val="NormalArial"/>
      </w:pPr>
    </w:p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09367B" w14:paraId="526B2697" w14:textId="77777777" w:rsidTr="004527C9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04F0477" w14:textId="687D9DD5" w:rsidR="0009367B" w:rsidRDefault="0009367B" w:rsidP="004527C9">
            <w:pPr>
              <w:pStyle w:val="Header"/>
              <w:jc w:val="center"/>
            </w:pPr>
            <w:r>
              <w:t>Comments</w:t>
            </w:r>
          </w:p>
        </w:tc>
      </w:tr>
    </w:tbl>
    <w:p w14:paraId="3DAFC671" w14:textId="0D22E45F" w:rsidR="00BD7258" w:rsidRDefault="00206757" w:rsidP="0009367B">
      <w:pPr>
        <w:pStyle w:val="NormalArial"/>
        <w:spacing w:before="120" w:after="120"/>
      </w:pPr>
      <w:r>
        <w:t xml:space="preserve">The Texas Advanced Energy Business Alliance (TAEBA) </w:t>
      </w:r>
      <w:r w:rsidR="002847DA">
        <w:t>a</w:t>
      </w:r>
      <w:r>
        <w:t xml:space="preserve">ppreciates the opportunity to comment on </w:t>
      </w:r>
      <w:r w:rsidR="0009367B">
        <w:t>Nodal Protocol Revision Request (</w:t>
      </w:r>
      <w:r>
        <w:t>NPRR</w:t>
      </w:r>
      <w:r w:rsidR="0009367B">
        <w:t xml:space="preserve">) </w:t>
      </w:r>
      <w:r>
        <w:t xml:space="preserve">1340. TAEBA </w:t>
      </w:r>
      <w:r w:rsidR="00076CFD">
        <w:t>s</w:t>
      </w:r>
      <w:r>
        <w:t xml:space="preserve">upports ERCOT’s objective </w:t>
      </w:r>
      <w:r w:rsidR="00076CFD">
        <w:t xml:space="preserve">and appreciates the effort </w:t>
      </w:r>
      <w:r>
        <w:t xml:space="preserve">to establish rules and pathways for Energy Storage Resource (ESR) participation in Dispatchable Reliability Reserve Service (DRRS) by </w:t>
      </w:r>
      <w:r w:rsidR="007F2AB3">
        <w:t>December</w:t>
      </w:r>
      <w:r>
        <w:t xml:space="preserve"> 2026 such that NPRR1340 may be implemented concurrently with NPRR1309. </w:t>
      </w:r>
      <w:r w:rsidR="002847DA">
        <w:t>The language and timeline</w:t>
      </w:r>
      <w:r w:rsidR="00076CFD">
        <w:t xml:space="preserve"> currently</w:t>
      </w:r>
      <w:r w:rsidR="002847DA">
        <w:t xml:space="preserve"> proposed by ERCOT aligns with Public Utility Regulatory Act </w:t>
      </w:r>
      <w:r w:rsidR="0009367B">
        <w:t xml:space="preserve">(PURA) </w:t>
      </w:r>
      <w:r w:rsidR="002847DA">
        <w:t xml:space="preserve">§39.159 and </w:t>
      </w:r>
      <w:r w:rsidR="0009367B">
        <w:t>Public Utility Commission of Texas (</w:t>
      </w:r>
      <w:r w:rsidR="002847DA">
        <w:t>PUCT</w:t>
      </w:r>
      <w:r w:rsidR="0009367B">
        <w:t>)</w:t>
      </w:r>
      <w:r w:rsidR="002847DA">
        <w:t xml:space="preserve"> guidance. </w:t>
      </w:r>
    </w:p>
    <w:p w14:paraId="4ECCFB68" w14:textId="717C537C" w:rsidR="00C33B27" w:rsidRDefault="007F2AB3" w:rsidP="0009367B">
      <w:pPr>
        <w:pStyle w:val="NormalArial"/>
        <w:spacing w:before="120" w:after="120"/>
      </w:pPr>
      <w:r>
        <w:t xml:space="preserve">TAEBA supports a </w:t>
      </w:r>
      <w:proofErr w:type="gramStart"/>
      <w:r>
        <w:t>technology</w:t>
      </w:r>
      <w:proofErr w:type="gramEnd"/>
      <w:r>
        <w:t xml:space="preserve"> neutral approach to implementing DRRS</w:t>
      </w:r>
      <w:r w:rsidR="00076CFD">
        <w:t xml:space="preserve">. Where ESRs can meet the statutory duration requirements, </w:t>
      </w:r>
      <w:r w:rsidR="00F853C2">
        <w:t>ESRs will provide valuable</w:t>
      </w:r>
      <w:r w:rsidR="00076CFD">
        <w:t>,</w:t>
      </w:r>
      <w:r>
        <w:t xml:space="preserve"> rapid</w:t>
      </w:r>
      <w:r w:rsidR="00076CFD">
        <w:t>, and appropriately sustained</w:t>
      </w:r>
      <w:r>
        <w:t xml:space="preserve"> reliability response to the grid</w:t>
      </w:r>
      <w:r w:rsidR="00076CFD">
        <w:t xml:space="preserve">. </w:t>
      </w:r>
      <w:r>
        <w:t xml:space="preserve">ESR participation in DRRS from day one provides the necessary market signals to encourage continuing long </w:t>
      </w:r>
      <w:r w:rsidR="00273B3D">
        <w:t>duration</w:t>
      </w:r>
      <w:r>
        <w:t xml:space="preserve"> storage development and investment in ERCOT</w:t>
      </w:r>
      <w:r w:rsidR="00076CFD">
        <w:t xml:space="preserve"> and allows the </w:t>
      </w:r>
      <w:r w:rsidR="0009367B">
        <w:t>A</w:t>
      </w:r>
      <w:r w:rsidR="00076CFD">
        <w:t xml:space="preserve">ncillary </w:t>
      </w:r>
      <w:r w:rsidR="0009367B">
        <w:t>S</w:t>
      </w:r>
      <w:r w:rsidR="00076CFD">
        <w:t xml:space="preserve">ervice to be </w:t>
      </w:r>
      <w:proofErr w:type="gramStart"/>
      <w:r w:rsidR="00076CFD">
        <w:t>procured cost effectively</w:t>
      </w:r>
      <w:proofErr w:type="gramEnd"/>
      <w:r>
        <w:t xml:space="preserve">. </w:t>
      </w:r>
    </w:p>
    <w:p w14:paraId="44B57741" w14:textId="7B27182C" w:rsidR="00BD7258" w:rsidRDefault="003A6A9D" w:rsidP="0009367B">
      <w:pPr>
        <w:pStyle w:val="NormalArial"/>
        <w:spacing w:before="120" w:after="120"/>
      </w:pPr>
      <w:r>
        <w:t xml:space="preserve">TAEBA </w:t>
      </w:r>
      <w:r w:rsidR="0009367B">
        <w:t>a</w:t>
      </w:r>
      <w:r>
        <w:t xml:space="preserve">ppreciates ERCOT’s </w:t>
      </w:r>
      <w:r w:rsidR="0009367B">
        <w:t>c</w:t>
      </w:r>
      <w:r>
        <w:t>onsideration of these comments and looks forward to continued stakeholder engagement on NPRR1340.</w:t>
      </w:r>
    </w:p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BD7258" w14:paraId="035CE36F" w14:textId="77777777" w:rsidTr="00B5080A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0ACE1BE" w14:textId="77777777" w:rsidR="00BD7258" w:rsidRDefault="00BD7258" w:rsidP="00B5080A">
            <w:pPr>
              <w:pStyle w:val="Header"/>
              <w:jc w:val="center"/>
            </w:pPr>
            <w:r>
              <w:t>Revised Cover Page Language</w:t>
            </w:r>
          </w:p>
        </w:tc>
      </w:tr>
    </w:tbl>
    <w:p w14:paraId="3090D8F9" w14:textId="328A7F5F" w:rsidR="00BD7258" w:rsidRDefault="006D0558" w:rsidP="007B500F">
      <w:pPr>
        <w:pStyle w:val="NormalArial"/>
        <w:spacing w:before="120" w:after="120"/>
      </w:pPr>
      <w:r>
        <w:t>None.</w:t>
      </w:r>
    </w:p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152993" w14:paraId="231904D3" w14:textId="77777777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FE08347" w14:textId="77777777" w:rsidR="00152993" w:rsidRDefault="00152993">
            <w:pPr>
              <w:pStyle w:val="Header"/>
              <w:jc w:val="center"/>
            </w:pPr>
            <w:r>
              <w:t>Revised Proposed Protocol Language</w:t>
            </w:r>
          </w:p>
        </w:tc>
      </w:tr>
    </w:tbl>
    <w:p w14:paraId="11DAD7D0" w14:textId="66901E01" w:rsidR="00152993" w:rsidRPr="007B500F" w:rsidRDefault="007B500F" w:rsidP="007B500F">
      <w:pPr>
        <w:pStyle w:val="NormalArial"/>
        <w:spacing w:before="120" w:after="120"/>
      </w:pPr>
      <w:r>
        <w:t>None.</w:t>
      </w:r>
    </w:p>
    <w:sectPr w:rsidR="00152993" w:rsidRPr="007B500F" w:rsidSect="0074209E">
      <w:headerReference w:type="default" r:id="rId9"/>
      <w:footerReference w:type="default" r:id="rId10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8D594" w14:textId="77777777" w:rsidR="009F6B61" w:rsidRDefault="009F6B61">
      <w:r>
        <w:separator/>
      </w:r>
    </w:p>
  </w:endnote>
  <w:endnote w:type="continuationSeparator" w:id="0">
    <w:p w14:paraId="629426DC" w14:textId="77777777" w:rsidR="009F6B61" w:rsidRDefault="009F6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93FF9" w14:textId="3AECBE4D" w:rsidR="00EE6681" w:rsidRDefault="00273B3D" w:rsidP="0074209E">
    <w:pPr>
      <w:pStyle w:val="Footer"/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>
      <w:rPr>
        <w:rFonts w:ascii="Arial" w:hAnsi="Arial"/>
        <w:sz w:val="18"/>
      </w:rPr>
      <w:t>1340NPRR-</w:t>
    </w:r>
    <w:r w:rsidR="0009367B">
      <w:rPr>
        <w:rFonts w:ascii="Arial" w:hAnsi="Arial"/>
        <w:sz w:val="18"/>
      </w:rPr>
      <w:t>16</w:t>
    </w:r>
    <w:r>
      <w:rPr>
        <w:rFonts w:ascii="Arial" w:hAnsi="Arial"/>
        <w:sz w:val="18"/>
      </w:rPr>
      <w:t xml:space="preserve"> TAEBA Comments </w:t>
    </w:r>
    <w:r w:rsidR="00FA115A">
      <w:rPr>
        <w:rFonts w:ascii="Arial" w:hAnsi="Arial"/>
        <w:sz w:val="18"/>
      </w:rPr>
      <w:t>0908</w:t>
    </w:r>
    <w:r>
      <w:rPr>
        <w:rFonts w:ascii="Arial" w:hAnsi="Arial"/>
        <w:sz w:val="18"/>
      </w:rPr>
      <w:t>26</w:t>
    </w:r>
    <w:r w:rsidR="00EE6681">
      <w:rPr>
        <w:rFonts w:ascii="Arial" w:hAnsi="Arial"/>
        <w:sz w:val="18"/>
      </w:rPr>
      <w:tab/>
      <w:t xml:space="preserve">Page </w:t>
    </w:r>
    <w:r w:rsidR="00EE6681">
      <w:rPr>
        <w:rFonts w:ascii="Arial" w:hAnsi="Arial"/>
        <w:sz w:val="18"/>
      </w:rPr>
      <w:fldChar w:fldCharType="begin"/>
    </w:r>
    <w:r w:rsidR="00EE6681">
      <w:rPr>
        <w:rFonts w:ascii="Arial" w:hAnsi="Arial"/>
        <w:sz w:val="18"/>
      </w:rPr>
      <w:instrText xml:space="preserve"> PAGE </w:instrText>
    </w:r>
    <w:r w:rsidR="00EE6681">
      <w:rPr>
        <w:rFonts w:ascii="Arial" w:hAnsi="Arial"/>
        <w:sz w:val="18"/>
      </w:rPr>
      <w:fldChar w:fldCharType="separate"/>
    </w:r>
    <w:r w:rsidR="00604512">
      <w:rPr>
        <w:rFonts w:ascii="Arial" w:hAnsi="Arial"/>
        <w:noProof/>
        <w:sz w:val="18"/>
      </w:rPr>
      <w:t>1</w:t>
    </w:r>
    <w:r w:rsidR="00EE6681">
      <w:rPr>
        <w:rFonts w:ascii="Arial" w:hAnsi="Arial"/>
        <w:sz w:val="18"/>
      </w:rPr>
      <w:fldChar w:fldCharType="end"/>
    </w:r>
    <w:r w:rsidR="00EE6681">
      <w:rPr>
        <w:rFonts w:ascii="Arial" w:hAnsi="Arial"/>
        <w:sz w:val="18"/>
      </w:rPr>
      <w:t xml:space="preserve"> of </w:t>
    </w:r>
    <w:r w:rsidR="00EE6681">
      <w:rPr>
        <w:rFonts w:ascii="Arial" w:hAnsi="Arial"/>
        <w:sz w:val="18"/>
      </w:rPr>
      <w:fldChar w:fldCharType="begin"/>
    </w:r>
    <w:r w:rsidR="00EE6681">
      <w:rPr>
        <w:rFonts w:ascii="Arial" w:hAnsi="Arial"/>
        <w:sz w:val="18"/>
      </w:rPr>
      <w:instrText xml:space="preserve"> NUMPAGES </w:instrText>
    </w:r>
    <w:r w:rsidR="00EE6681">
      <w:rPr>
        <w:rFonts w:ascii="Arial" w:hAnsi="Arial"/>
        <w:sz w:val="18"/>
      </w:rPr>
      <w:fldChar w:fldCharType="separate"/>
    </w:r>
    <w:r w:rsidR="00604512">
      <w:rPr>
        <w:rFonts w:ascii="Arial" w:hAnsi="Arial"/>
        <w:noProof/>
        <w:sz w:val="18"/>
      </w:rPr>
      <w:t>1</w:t>
    </w:r>
    <w:r w:rsidR="00EE6681">
      <w:rPr>
        <w:rFonts w:ascii="Arial" w:hAnsi="Arial"/>
        <w:sz w:val="18"/>
      </w:rPr>
      <w:fldChar w:fldCharType="end"/>
    </w:r>
  </w:p>
  <w:p w14:paraId="664807E6" w14:textId="77777777" w:rsidR="00EE6681" w:rsidRDefault="00EE6681" w:rsidP="0074209E">
    <w:pPr>
      <w:pStyle w:val="Footer"/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>
      <w:rPr>
        <w:rFonts w:ascii="Arial" w:hAnsi="Arial"/>
        <w:sz w:val="18"/>
      </w:rPr>
      <w:t>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1C2C0" w14:textId="77777777" w:rsidR="009F6B61" w:rsidRDefault="009F6B61">
      <w:r>
        <w:separator/>
      </w:r>
    </w:p>
  </w:footnote>
  <w:footnote w:type="continuationSeparator" w:id="0">
    <w:p w14:paraId="48A4463C" w14:textId="77777777" w:rsidR="009F6B61" w:rsidRDefault="009F6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431B9" w14:textId="77777777" w:rsidR="00EE6681" w:rsidRDefault="00EE6681">
    <w:pPr>
      <w:pStyle w:val="Header"/>
      <w:jc w:val="center"/>
      <w:rPr>
        <w:sz w:val="32"/>
      </w:rPr>
    </w:pPr>
    <w:r>
      <w:rPr>
        <w:sz w:val="32"/>
      </w:rPr>
      <w:t>NPRR Comments</w:t>
    </w:r>
  </w:p>
  <w:p w14:paraId="24B49027" w14:textId="77777777" w:rsidR="00EE6681" w:rsidRDefault="00EE66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5C26B7F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76060C90"/>
    <w:multiLevelType w:val="hybridMultilevel"/>
    <w:tmpl w:val="246208DE"/>
    <w:lvl w:ilvl="0" w:tplc="9434FC1A">
      <w:start w:val="1"/>
      <w:numFmt w:val="bullet"/>
      <w:pStyle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489445136">
    <w:abstractNumId w:val="0"/>
  </w:num>
  <w:num w:numId="2" w16cid:durableId="12358154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27D"/>
    <w:rsid w:val="00037668"/>
    <w:rsid w:val="0006484C"/>
    <w:rsid w:val="00075A94"/>
    <w:rsid w:val="00076CFD"/>
    <w:rsid w:val="0009367B"/>
    <w:rsid w:val="00132855"/>
    <w:rsid w:val="00152993"/>
    <w:rsid w:val="00170297"/>
    <w:rsid w:val="001A227D"/>
    <w:rsid w:val="001E2032"/>
    <w:rsid w:val="001E6FED"/>
    <w:rsid w:val="00206757"/>
    <w:rsid w:val="00273B3D"/>
    <w:rsid w:val="002847DA"/>
    <w:rsid w:val="003010C0"/>
    <w:rsid w:val="00332A97"/>
    <w:rsid w:val="00350C00"/>
    <w:rsid w:val="00366113"/>
    <w:rsid w:val="003A6A9D"/>
    <w:rsid w:val="003C270C"/>
    <w:rsid w:val="003D0994"/>
    <w:rsid w:val="00423824"/>
    <w:rsid w:val="0043567D"/>
    <w:rsid w:val="00454417"/>
    <w:rsid w:val="004B7B90"/>
    <w:rsid w:val="004E2C19"/>
    <w:rsid w:val="00553E47"/>
    <w:rsid w:val="005C566C"/>
    <w:rsid w:val="005D284C"/>
    <w:rsid w:val="00604512"/>
    <w:rsid w:val="00633E23"/>
    <w:rsid w:val="00673B94"/>
    <w:rsid w:val="00680AC6"/>
    <w:rsid w:val="006835D8"/>
    <w:rsid w:val="006C316E"/>
    <w:rsid w:val="006D0558"/>
    <w:rsid w:val="006D0F7C"/>
    <w:rsid w:val="007269C4"/>
    <w:rsid w:val="0074209E"/>
    <w:rsid w:val="007B500F"/>
    <w:rsid w:val="007F2AB3"/>
    <w:rsid w:val="007F2CA8"/>
    <w:rsid w:val="007F7161"/>
    <w:rsid w:val="0085559E"/>
    <w:rsid w:val="00896B1B"/>
    <w:rsid w:val="008E559E"/>
    <w:rsid w:val="00916080"/>
    <w:rsid w:val="00921A68"/>
    <w:rsid w:val="009F6B61"/>
    <w:rsid w:val="00A015C4"/>
    <w:rsid w:val="00A15172"/>
    <w:rsid w:val="00B5080A"/>
    <w:rsid w:val="00B943AE"/>
    <w:rsid w:val="00BD7258"/>
    <w:rsid w:val="00C0598D"/>
    <w:rsid w:val="00C11956"/>
    <w:rsid w:val="00C33B27"/>
    <w:rsid w:val="00C602E5"/>
    <w:rsid w:val="00C748FD"/>
    <w:rsid w:val="00D4046E"/>
    <w:rsid w:val="00D4362F"/>
    <w:rsid w:val="00DD4739"/>
    <w:rsid w:val="00DE5F33"/>
    <w:rsid w:val="00E07B54"/>
    <w:rsid w:val="00E11F78"/>
    <w:rsid w:val="00E621E1"/>
    <w:rsid w:val="00EA1A10"/>
    <w:rsid w:val="00EC55B3"/>
    <w:rsid w:val="00EE6681"/>
    <w:rsid w:val="00F853C2"/>
    <w:rsid w:val="00F96FB2"/>
    <w:rsid w:val="00FA115A"/>
    <w:rsid w:val="00FB51D8"/>
    <w:rsid w:val="00FD0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C70B0D"/>
  <w15:chartTrackingRefBased/>
  <w15:docId w15:val="{CE322CB5-D857-44C6-9AE7-312FFA119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"/>
    <w:basedOn w:val="Normal"/>
    <w:next w:val="Normal"/>
    <w:qFormat/>
    <w:pPr>
      <w:keepNext/>
      <w:numPr>
        <w:numId w:val="1"/>
      </w:numPr>
      <w:spacing w:after="240"/>
      <w:outlineLvl w:val="0"/>
    </w:pPr>
    <w:rPr>
      <w:b/>
      <w:caps/>
      <w:szCs w:val="20"/>
    </w:rPr>
  </w:style>
  <w:style w:type="paragraph" w:styleId="Heading2">
    <w:name w:val="heading 2"/>
    <w:aliases w:val="h2"/>
    <w:basedOn w:val="Normal"/>
    <w:next w:val="Normal"/>
    <w:qFormat/>
    <w:pPr>
      <w:keepNext/>
      <w:numPr>
        <w:ilvl w:val="1"/>
        <w:numId w:val="1"/>
      </w:numPr>
      <w:spacing w:before="240" w:after="240"/>
      <w:outlineLvl w:val="1"/>
    </w:pPr>
    <w:rPr>
      <w:b/>
      <w:szCs w:val="20"/>
    </w:rPr>
  </w:style>
  <w:style w:type="paragraph" w:styleId="Heading3">
    <w:name w:val="heading 3"/>
    <w:aliases w:val="h3"/>
    <w:basedOn w:val="Normal"/>
    <w:next w:val="Normal"/>
    <w:qFormat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iCs/>
      <w:szCs w:val="20"/>
    </w:rPr>
  </w:style>
  <w:style w:type="paragraph" w:styleId="Heading4">
    <w:name w:val="heading 4"/>
    <w:aliases w:val="h4"/>
    <w:basedOn w:val="Normal"/>
    <w:next w:val="Normal"/>
    <w:qFormat/>
    <w:pPr>
      <w:keepNext/>
      <w:widowControl w:val="0"/>
      <w:numPr>
        <w:ilvl w:val="3"/>
        <w:numId w:val="1"/>
      </w:numPr>
      <w:spacing w:before="360" w:after="240"/>
      <w:outlineLvl w:val="3"/>
    </w:pPr>
    <w:rPr>
      <w:b/>
      <w:bCs/>
      <w:snapToGrid w:val="0"/>
      <w:szCs w:val="20"/>
    </w:rPr>
  </w:style>
  <w:style w:type="paragraph" w:styleId="Heading5">
    <w:name w:val="heading 5"/>
    <w:aliases w:val="h5"/>
    <w:basedOn w:val="Normal"/>
    <w:next w:val="Normal"/>
    <w:qFormat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aliases w:val="h6"/>
    <w:basedOn w:val="Normal"/>
    <w:next w:val="Normal"/>
    <w:qFormat/>
    <w:pPr>
      <w:spacing w:before="240" w:after="60"/>
      <w:outlineLvl w:val="5"/>
    </w:pPr>
    <w:rPr>
      <w:b/>
      <w:sz w:val="22"/>
      <w:szCs w:val="20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Arial" w:hAnsi="Arial"/>
      <w:b/>
      <w:bCs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XUNormal">
    <w:name w:val="TXUNormal"/>
    <w:pPr>
      <w:spacing w:after="120"/>
    </w:pPr>
  </w:style>
  <w:style w:type="paragraph" w:customStyle="1" w:styleId="TXUHeader">
    <w:name w:val="TXUHeader"/>
    <w:basedOn w:val="TXUNormal"/>
    <w:pPr>
      <w:tabs>
        <w:tab w:val="right" w:pos="9360"/>
      </w:tabs>
      <w:spacing w:after="0"/>
    </w:pPr>
    <w:rPr>
      <w:noProof/>
      <w:sz w:val="16"/>
    </w:rPr>
  </w:style>
  <w:style w:type="paragraph" w:customStyle="1" w:styleId="TXUHeaderForm">
    <w:name w:val="TXUHeaderForm"/>
    <w:basedOn w:val="TXUHeader"/>
    <w:next w:val="Normal"/>
    <w:rPr>
      <w:sz w:val="24"/>
    </w:rPr>
  </w:style>
  <w:style w:type="paragraph" w:customStyle="1" w:styleId="TXUSubject">
    <w:name w:val="TXUSubject"/>
    <w:basedOn w:val="TXUNormal"/>
    <w:next w:val="TXUNormal"/>
    <w:pPr>
      <w:spacing w:after="240"/>
    </w:pPr>
    <w:rPr>
      <w:b/>
    </w:rPr>
  </w:style>
  <w:style w:type="paragraph" w:customStyle="1" w:styleId="TXUFooter">
    <w:name w:val="TXUFooter"/>
    <w:basedOn w:val="TXUNormal"/>
    <w:pPr>
      <w:pBdr>
        <w:top w:val="single" w:sz="4" w:space="1" w:color="auto"/>
      </w:pBdr>
      <w:tabs>
        <w:tab w:val="center" w:pos="4536"/>
        <w:tab w:val="right" w:pos="9360"/>
      </w:tabs>
      <w:spacing w:after="0"/>
    </w:pPr>
    <w:rPr>
      <w:sz w:val="16"/>
    </w:rPr>
  </w:style>
  <w:style w:type="paragraph" w:customStyle="1" w:styleId="TXUFooterPage">
    <w:name w:val="TXUFooterPage"/>
    <w:basedOn w:val="TXUFooter"/>
    <w:next w:val="TXUFooter"/>
    <w:pPr>
      <w:tabs>
        <w:tab w:val="center" w:pos="4536"/>
      </w:tabs>
    </w:pPr>
    <w:rPr>
      <w:sz w:val="20"/>
    </w:rPr>
  </w:style>
  <w:style w:type="paragraph" w:customStyle="1" w:styleId="Comments">
    <w:name w:val="Comments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CCCC"/>
      <w:spacing w:before="120" w:after="120"/>
      <w:ind w:left="720" w:right="720"/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spacing w:before="120" w:after="120"/>
    </w:pPr>
  </w:style>
  <w:style w:type="paragraph" w:styleId="BodyTextIndent">
    <w:name w:val="Body Text Indent"/>
    <w:basedOn w:val="Normal"/>
    <w:pPr>
      <w:spacing w:before="120" w:after="120"/>
      <w:ind w:left="720"/>
    </w:pPr>
  </w:style>
  <w:style w:type="paragraph" w:customStyle="1" w:styleId="Bullet">
    <w:name w:val="Bullet"/>
    <w:basedOn w:val="Normal"/>
    <w:pPr>
      <w:numPr>
        <w:numId w:val="2"/>
      </w:numPr>
      <w:spacing w:before="60" w:after="120"/>
    </w:pPr>
    <w:rPr>
      <w:szCs w:val="20"/>
    </w:rPr>
  </w:style>
  <w:style w:type="paragraph" w:styleId="BalloonText">
    <w:name w:val="Balloon Text"/>
    <w:basedOn w:val="Normal"/>
    <w:semiHidden/>
    <w:rsid w:val="00673B94"/>
    <w:rPr>
      <w:rFonts w:ascii="Tahoma" w:hAnsi="Tahoma" w:cs="Tahoma"/>
      <w:sz w:val="16"/>
      <w:szCs w:val="16"/>
    </w:rPr>
  </w:style>
  <w:style w:type="paragraph" w:customStyle="1" w:styleId="NormalArial">
    <w:name w:val="Normal+Arial"/>
    <w:basedOn w:val="Normal"/>
    <w:rPr>
      <w:rFonts w:ascii="Arial" w:hAnsi="Arial"/>
    </w:rPr>
  </w:style>
  <w:style w:type="table" w:styleId="TableGrid">
    <w:name w:val="Table Grid"/>
    <w:basedOn w:val="TableNormal"/>
    <w:rsid w:val="00075A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DD4739"/>
    <w:rPr>
      <w:sz w:val="16"/>
      <w:szCs w:val="16"/>
    </w:rPr>
  </w:style>
  <w:style w:type="paragraph" w:styleId="CommentText">
    <w:name w:val="annotation text"/>
    <w:basedOn w:val="Normal"/>
    <w:semiHidden/>
    <w:rsid w:val="00DD4739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DD4739"/>
    <w:rPr>
      <w:b/>
      <w:bCs/>
    </w:rPr>
  </w:style>
  <w:style w:type="character" w:styleId="UnresolvedMention">
    <w:name w:val="Unresolved Mention"/>
    <w:uiPriority w:val="99"/>
    <w:semiHidden/>
    <w:unhideWhenUsed/>
    <w:rsid w:val="004544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34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northup@texasadvancedenergy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ercot.com/mktrules/issues/NPRR134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235</Words>
  <Characters>1529</Characters>
  <Application>Microsoft Office Word</Application>
  <DocSecurity>0</DocSecurity>
  <Lines>58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Protocols Workshop</vt:lpstr>
    </vt:vector>
  </TitlesOfParts>
  <Company/>
  <LinksUpToDate>false</LinksUpToDate>
  <CharactersWithSpaces>1729</CharactersWithSpaces>
  <SharedDoc>false</SharedDoc>
  <HLinks>
    <vt:vector size="6" baseType="variant">
      <vt:variant>
        <vt:i4>786489</vt:i4>
      </vt:variant>
      <vt:variant>
        <vt:i4>0</vt:i4>
      </vt:variant>
      <vt:variant>
        <vt:i4>0</vt:i4>
      </vt:variant>
      <vt:variant>
        <vt:i4>5</vt:i4>
      </vt:variant>
      <vt:variant>
        <vt:lpwstr>mailto:cnorthup@texasadvancedenergy.org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Protocols Workshop</dc:title>
  <dc:subject/>
  <dc:creator>ERCOT/if</dc:creator>
  <cp:keywords/>
  <dc:description/>
  <cp:lastModifiedBy>C Phillips</cp:lastModifiedBy>
  <cp:revision>3</cp:revision>
  <cp:lastPrinted>2001-06-20T16:28:00Z</cp:lastPrinted>
  <dcterms:created xsi:type="dcterms:W3CDTF">2026-09-08T17:25:00Z</dcterms:created>
  <dcterms:modified xsi:type="dcterms:W3CDTF">2026-09-08T17:27:00Z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84cbda-52b8-46fb-a7b7-cb5bd465ed85_Enabled">
    <vt:lpwstr>true</vt:lpwstr>
  </property>
  <property fmtid="{D5CDD505-2E9C-101B-9397-08002B2CF9AE}" pid="3" name="MSIP_Label_7084cbda-52b8-46fb-a7b7-cb5bd465ed85_SetDate">
    <vt:lpwstr>2026-09-08T17:27:54Z</vt:lpwstr>
  </property>
  <property fmtid="{D5CDD505-2E9C-101B-9397-08002B2CF9AE}" pid="4" name="MSIP_Label_7084cbda-52b8-46fb-a7b7-cb5bd465ed85_Method">
    <vt:lpwstr>Standard</vt:lpwstr>
  </property>
  <property fmtid="{D5CDD505-2E9C-101B-9397-08002B2CF9AE}" pid="5" name="MSIP_Label_7084cbda-52b8-46fb-a7b7-cb5bd465ed85_Name">
    <vt:lpwstr>Internal</vt:lpwstr>
  </property>
  <property fmtid="{D5CDD505-2E9C-101B-9397-08002B2CF9AE}" pid="6" name="MSIP_Label_7084cbda-52b8-46fb-a7b7-cb5bd465ed85_SiteId">
    <vt:lpwstr>0afb747d-bff7-4596-a9fc-950ef9e0ec45</vt:lpwstr>
  </property>
  <property fmtid="{D5CDD505-2E9C-101B-9397-08002B2CF9AE}" pid="7" name="MSIP_Label_7084cbda-52b8-46fb-a7b7-cb5bd465ed85_ActionId">
    <vt:lpwstr>93258861-017f-4b51-a763-6d7357e68583</vt:lpwstr>
  </property>
  <property fmtid="{D5CDD505-2E9C-101B-9397-08002B2CF9AE}" pid="8" name="MSIP_Label_7084cbda-52b8-46fb-a7b7-cb5bd465ed85_ContentBits">
    <vt:lpwstr>0</vt:lpwstr>
  </property>
  <property fmtid="{D5CDD505-2E9C-101B-9397-08002B2CF9AE}" pid="9" name="MSIP_Label_7084cbda-52b8-46fb-a7b7-cb5bd465ed85_Tag">
    <vt:lpwstr>10, 3, 0, 1</vt:lpwstr>
  </property>
</Properties>
</file>